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1B" w:rsidRPr="004A5D85" w:rsidRDefault="00A13F1B" w:rsidP="00A13F1B">
      <w:pPr>
        <w:jc w:val="center"/>
        <w:rPr>
          <w:b/>
          <w:sz w:val="28"/>
          <w:szCs w:val="28"/>
        </w:rPr>
      </w:pPr>
      <w:r w:rsidRPr="004A5D85">
        <w:rPr>
          <w:noProof/>
        </w:rPr>
        <w:drawing>
          <wp:inline distT="0" distB="0" distL="0" distR="0" wp14:anchorId="77BA7BD7" wp14:editId="482DDBC5">
            <wp:extent cx="5084445" cy="648335"/>
            <wp:effectExtent l="0" t="0" r="1905" b="0"/>
            <wp:docPr id="1" name="Grafik 1" descr="cid:image001.png@01CF11C9.33D88400"/>
            <wp:cNvGraphicFramePr/>
            <a:graphic xmlns:a="http://schemas.openxmlformats.org/drawingml/2006/main">
              <a:graphicData uri="http://schemas.openxmlformats.org/drawingml/2006/picture">
                <pic:pic xmlns:pic="http://schemas.openxmlformats.org/drawingml/2006/picture">
                  <pic:nvPicPr>
                    <pic:cNvPr id="1" name="Grafik 1" descr="cid:image001.png@01CF11C9.33D88400"/>
                    <pic:cNvPicPr/>
                  </pic:nvPicPr>
                  <pic:blipFill>
                    <a:blip r:embed="rId5">
                      <a:extLst>
                        <a:ext uri="{28A0092B-C50C-407E-A947-70E740481C1C}">
                          <a14:useLocalDpi xmlns:a14="http://schemas.microsoft.com/office/drawing/2010/main" val="0"/>
                        </a:ext>
                      </a:extLst>
                    </a:blip>
                    <a:srcRect b="4123"/>
                    <a:stretch>
                      <a:fillRect/>
                    </a:stretch>
                  </pic:blipFill>
                  <pic:spPr bwMode="auto">
                    <a:xfrm>
                      <a:off x="0" y="0"/>
                      <a:ext cx="5084445" cy="648335"/>
                    </a:xfrm>
                    <a:prstGeom prst="rect">
                      <a:avLst/>
                    </a:prstGeom>
                    <a:noFill/>
                    <a:ln>
                      <a:noFill/>
                    </a:ln>
                  </pic:spPr>
                </pic:pic>
              </a:graphicData>
            </a:graphic>
          </wp:inline>
        </w:drawing>
      </w:r>
    </w:p>
    <w:p w:rsidR="00A13F1B" w:rsidRPr="004A5D85" w:rsidRDefault="00A13F1B" w:rsidP="00A13F1B">
      <w:pPr>
        <w:jc w:val="center"/>
        <w:rPr>
          <w:b/>
          <w:sz w:val="28"/>
          <w:szCs w:val="28"/>
        </w:rPr>
      </w:pPr>
    </w:p>
    <w:p w:rsidR="00A13F1B" w:rsidRPr="004A5D85" w:rsidRDefault="005B39CA" w:rsidP="00A13F1B">
      <w:pPr>
        <w:jc w:val="center"/>
        <w:rPr>
          <w:b/>
          <w:sz w:val="28"/>
          <w:szCs w:val="28"/>
        </w:rPr>
      </w:pPr>
      <w:r w:rsidRPr="004A5D85">
        <w:rPr>
          <w:b/>
          <w:sz w:val="28"/>
          <w:szCs w:val="28"/>
        </w:rPr>
        <w:t xml:space="preserve">Master Thesis </w:t>
      </w:r>
      <w:proofErr w:type="spellStart"/>
      <w:r w:rsidRPr="004A5D85">
        <w:rPr>
          <w:b/>
          <w:sz w:val="28"/>
          <w:szCs w:val="28"/>
        </w:rPr>
        <w:t>Proposal</w:t>
      </w:r>
      <w:proofErr w:type="spellEnd"/>
    </w:p>
    <w:p w:rsidR="00A13F1B" w:rsidRPr="004A5D85" w:rsidRDefault="00A13F1B" w:rsidP="00A13F1B">
      <w:pPr>
        <w:jc w:val="center"/>
        <w:rPr>
          <w:b/>
          <w:sz w:val="28"/>
          <w:szCs w:val="28"/>
        </w:rPr>
      </w:pPr>
    </w:p>
    <w:p w:rsidR="00A13F1B" w:rsidRPr="004A5D85" w:rsidRDefault="005B39CA" w:rsidP="003F1028">
      <w:pPr>
        <w:jc w:val="left"/>
        <w:rPr>
          <w:b/>
          <w:sz w:val="28"/>
          <w:szCs w:val="28"/>
          <w:lang w:val="en-US"/>
        </w:rPr>
      </w:pPr>
      <w:r w:rsidRPr="004A5D85">
        <w:rPr>
          <w:b/>
          <w:sz w:val="28"/>
          <w:szCs w:val="28"/>
          <w:lang w:val="en-US"/>
        </w:rPr>
        <w:t>Topic</w:t>
      </w:r>
      <w:r w:rsidR="00B24A17" w:rsidRPr="004A5D85">
        <w:rPr>
          <w:b/>
          <w:sz w:val="28"/>
          <w:szCs w:val="28"/>
          <w:lang w:val="en-US"/>
        </w:rPr>
        <w:t>: „</w:t>
      </w:r>
      <w:r w:rsidRPr="004A5D85">
        <w:rPr>
          <w:b/>
          <w:sz w:val="28"/>
          <w:szCs w:val="28"/>
          <w:lang w:val="en-US"/>
        </w:rPr>
        <w:t xml:space="preserve">Lattice Boltzmann simulation of drying of a microfluidic pore network with liquid </w:t>
      </w:r>
      <w:proofErr w:type="gramStart"/>
      <w:r w:rsidRPr="004A5D85">
        <w:rPr>
          <w:b/>
          <w:sz w:val="28"/>
          <w:szCs w:val="28"/>
          <w:lang w:val="en-US"/>
        </w:rPr>
        <w:t>films</w:t>
      </w:r>
      <w:r w:rsidR="00A13F1B" w:rsidRPr="004A5D85">
        <w:rPr>
          <w:b/>
          <w:sz w:val="28"/>
          <w:szCs w:val="28"/>
          <w:lang w:val="en-US"/>
        </w:rPr>
        <w:t>“</w:t>
      </w:r>
      <w:proofErr w:type="gramEnd"/>
    </w:p>
    <w:p w:rsidR="00A13F1B" w:rsidRPr="004A5D85" w:rsidRDefault="00A13F1B" w:rsidP="00A13F1B">
      <w:pPr>
        <w:rPr>
          <w:lang w:val="en-US"/>
        </w:rPr>
      </w:pPr>
    </w:p>
    <w:p w:rsidR="00832116" w:rsidRPr="004A5D85" w:rsidRDefault="00EF43FC" w:rsidP="00A13F1B">
      <w:pPr>
        <w:rPr>
          <w:lang w:val="en-US"/>
        </w:rPr>
      </w:pPr>
      <w:r w:rsidRPr="004A5D85">
        <w:rPr>
          <w:lang w:val="en-US"/>
        </w:rPr>
        <w:t xml:space="preserve">Pore network models (PNMs) are powerful mathematical tools that are often used to study mass transfer in porous media. However, we have experimentally observed situations in which the existing PNMs show their limits. These are namely referred to the invasion of the pore space in presence of liquid films with complex structure. As a consequence, </w:t>
      </w:r>
      <w:r w:rsidR="005C7462" w:rsidRPr="004A5D85">
        <w:rPr>
          <w:lang w:val="en-US"/>
        </w:rPr>
        <w:t xml:space="preserve">to get a better understanding of </w:t>
      </w:r>
      <w:r w:rsidR="00FE7A14" w:rsidRPr="004A5D85">
        <w:rPr>
          <w:lang w:val="en-US"/>
        </w:rPr>
        <w:t xml:space="preserve">phenomena and develop corresponding models, </w:t>
      </w:r>
      <w:r w:rsidRPr="004A5D85">
        <w:rPr>
          <w:lang w:val="en-US"/>
        </w:rPr>
        <w:t xml:space="preserve">we aim to study these situations more deeply with </w:t>
      </w:r>
      <w:r w:rsidR="00FE7A14" w:rsidRPr="004A5D85">
        <w:rPr>
          <w:lang w:val="en-US"/>
        </w:rPr>
        <w:t xml:space="preserve">direct numerical simulations (DNS). Given efficiency of the lattice Boltzmann method (LBM) on modern computer architectures and large-scale clusters, it will be used to perform these simulations. Within the framework of the LBM, multi-phase interactions will be accounted for using an approach known as pseudo-potentials. </w:t>
      </w:r>
      <w:r w:rsidR="00832116" w:rsidRPr="004A5D85">
        <w:rPr>
          <w:lang w:val="en-US"/>
        </w:rPr>
        <w:t>While the PNMs are usually formulated on the scale of the REV of a porous medium, LB</w:t>
      </w:r>
      <w:r w:rsidR="00122E55" w:rsidRPr="004A5D85">
        <w:rPr>
          <w:lang w:val="en-US"/>
        </w:rPr>
        <w:t>M</w:t>
      </w:r>
      <w:r w:rsidR="00832116" w:rsidRPr="004A5D85">
        <w:rPr>
          <w:lang w:val="en-US"/>
        </w:rPr>
        <w:t xml:space="preserve"> simulation is usually on the scale of single pores. </w:t>
      </w:r>
    </w:p>
    <w:p w:rsidR="00EF43FC" w:rsidRPr="004A5D85" w:rsidRDefault="00832116" w:rsidP="00A13F1B">
      <w:pPr>
        <w:rPr>
          <w:lang w:val="en-US"/>
        </w:rPr>
      </w:pPr>
      <w:r w:rsidRPr="004A5D85">
        <w:rPr>
          <w:lang w:val="en-US"/>
        </w:rPr>
        <w:t xml:space="preserve">It is the task of this Master thesis to further </w:t>
      </w:r>
      <w:r w:rsidR="00072F65" w:rsidRPr="004A5D85">
        <w:rPr>
          <w:lang w:val="en-US"/>
        </w:rPr>
        <w:t>extend</w:t>
      </w:r>
      <w:r w:rsidRPr="004A5D85">
        <w:rPr>
          <w:lang w:val="en-US"/>
        </w:rPr>
        <w:t xml:space="preserve"> the </w:t>
      </w:r>
      <w:r w:rsidR="00FE7A14" w:rsidRPr="004A5D85">
        <w:rPr>
          <w:lang w:val="en-US"/>
        </w:rPr>
        <w:t>pseudo-potential module of the in-house solver ALBORZ, developed</w:t>
      </w:r>
      <w:r w:rsidR="00072F65" w:rsidRPr="004A5D85">
        <w:rPr>
          <w:lang w:val="en-US"/>
        </w:rPr>
        <w:t xml:space="preserve"> at</w:t>
      </w:r>
      <w:r w:rsidRPr="004A5D85">
        <w:rPr>
          <w:lang w:val="en-US"/>
        </w:rPr>
        <w:t xml:space="preserve"> the Institute of Fluid Mechanics so that </w:t>
      </w:r>
      <w:r w:rsidR="00122E55" w:rsidRPr="004A5D85">
        <w:rPr>
          <w:lang w:val="en-US"/>
        </w:rPr>
        <w:t>it</w:t>
      </w:r>
      <w:r w:rsidRPr="004A5D85">
        <w:rPr>
          <w:lang w:val="en-US"/>
        </w:rPr>
        <w:t xml:space="preserve"> can be applied to study gas invasion in a liquid filled pore network in presence of liquid films. The model shall then be used to investigate different situations in order to identify the limits of individual invasion regimes as well as to determine effective parameters that can be used for the PNM. </w:t>
      </w:r>
      <w:r w:rsidR="00EF43FC" w:rsidRPr="004A5D85">
        <w:rPr>
          <w:lang w:val="en-US"/>
        </w:rPr>
        <w:t xml:space="preserve"> </w:t>
      </w:r>
    </w:p>
    <w:p w:rsidR="00832116" w:rsidRPr="004A5D85" w:rsidRDefault="00832116" w:rsidP="00A13F1B">
      <w:pPr>
        <w:rPr>
          <w:lang w:val="en-US"/>
        </w:rPr>
      </w:pPr>
    </w:p>
    <w:p w:rsidR="00FE7A14" w:rsidRPr="004A5D85" w:rsidRDefault="005B39CA" w:rsidP="00FE7A14">
      <w:pPr>
        <w:rPr>
          <w:lang w:val="en-US"/>
        </w:rPr>
      </w:pPr>
      <w:r w:rsidRPr="004A5D85">
        <w:rPr>
          <w:lang w:val="en-US"/>
        </w:rPr>
        <w:t>Relevant literature:</w:t>
      </w:r>
    </w:p>
    <w:p w:rsidR="004470E6" w:rsidRPr="004A5D85" w:rsidRDefault="004467BD" w:rsidP="004467BD">
      <w:pPr>
        <w:pStyle w:val="Listenabsatz"/>
        <w:numPr>
          <w:ilvl w:val="0"/>
          <w:numId w:val="3"/>
        </w:numPr>
        <w:jc w:val="left"/>
        <w:rPr>
          <w:lang w:val="en-US"/>
        </w:rPr>
      </w:pPr>
      <w:proofErr w:type="spellStart"/>
      <w:r w:rsidRPr="004A5D85">
        <w:rPr>
          <w:lang w:val="en-US"/>
        </w:rPr>
        <w:t>Xie</w:t>
      </w:r>
      <w:proofErr w:type="spellEnd"/>
      <w:r w:rsidRPr="004A5D85">
        <w:rPr>
          <w:lang w:val="en-US"/>
        </w:rPr>
        <w:t xml:space="preserve">, C., </w:t>
      </w:r>
      <w:proofErr w:type="spellStart"/>
      <w:r w:rsidRPr="004A5D85">
        <w:rPr>
          <w:lang w:val="en-US"/>
        </w:rPr>
        <w:t>Raeini</w:t>
      </w:r>
      <w:proofErr w:type="spellEnd"/>
      <w:r w:rsidRPr="004A5D85">
        <w:rPr>
          <w:lang w:val="en-US"/>
        </w:rPr>
        <w:t>, A.Q., Wang, Y., Blunt, M.J. Wang, M.: doi.org/10.1016/j.advwatres.2016.11.017</w:t>
      </w:r>
    </w:p>
    <w:p w:rsidR="004467BD" w:rsidRPr="004A5D85" w:rsidRDefault="004467BD" w:rsidP="004467BD">
      <w:pPr>
        <w:pStyle w:val="Listenabsatz"/>
        <w:numPr>
          <w:ilvl w:val="0"/>
          <w:numId w:val="3"/>
        </w:numPr>
        <w:jc w:val="left"/>
        <w:rPr>
          <w:lang w:val="en-US"/>
        </w:rPr>
      </w:pPr>
      <w:r w:rsidRPr="004A5D85">
        <w:rPr>
          <w:lang w:val="en-US"/>
        </w:rPr>
        <w:t xml:space="preserve">Qin, F., Del </w:t>
      </w:r>
      <w:proofErr w:type="spellStart"/>
      <w:r w:rsidRPr="004A5D85">
        <w:rPr>
          <w:lang w:val="en-US"/>
        </w:rPr>
        <w:t>Carro</w:t>
      </w:r>
      <w:proofErr w:type="spellEnd"/>
      <w:r w:rsidRPr="004A5D85">
        <w:rPr>
          <w:lang w:val="en-US"/>
        </w:rPr>
        <w:t xml:space="preserve">, L., </w:t>
      </w:r>
      <w:proofErr w:type="spellStart"/>
      <w:r w:rsidRPr="004A5D85">
        <w:rPr>
          <w:lang w:val="en-US"/>
        </w:rPr>
        <w:t>Moqaddam</w:t>
      </w:r>
      <w:proofErr w:type="spellEnd"/>
      <w:r w:rsidRPr="004A5D85">
        <w:rPr>
          <w:lang w:val="en-US"/>
        </w:rPr>
        <w:t xml:space="preserve">, A.M., Kang, Q., </w:t>
      </w:r>
      <w:proofErr w:type="spellStart"/>
      <w:r w:rsidRPr="004A5D85">
        <w:rPr>
          <w:lang w:val="en-US"/>
        </w:rPr>
        <w:t>Brunschwiler</w:t>
      </w:r>
      <w:proofErr w:type="spellEnd"/>
      <w:r w:rsidRPr="004A5D85">
        <w:rPr>
          <w:lang w:val="en-US"/>
        </w:rPr>
        <w:t xml:space="preserve">, T., </w:t>
      </w:r>
      <w:proofErr w:type="spellStart"/>
      <w:r w:rsidRPr="004A5D85">
        <w:rPr>
          <w:lang w:val="en-US"/>
        </w:rPr>
        <w:t>Derome</w:t>
      </w:r>
      <w:proofErr w:type="spellEnd"/>
      <w:r w:rsidRPr="004A5D85">
        <w:rPr>
          <w:lang w:val="en-US"/>
        </w:rPr>
        <w:t xml:space="preserve">, D., </w:t>
      </w:r>
      <w:proofErr w:type="spellStart"/>
      <w:r w:rsidRPr="004A5D85">
        <w:rPr>
          <w:lang w:val="en-US"/>
        </w:rPr>
        <w:t>Carmelie</w:t>
      </w:r>
      <w:proofErr w:type="spellEnd"/>
      <w:r w:rsidRPr="004A5D85">
        <w:rPr>
          <w:lang w:val="en-US"/>
        </w:rPr>
        <w:t>, J.: doi.org/10.1017/jfm.2019.69</w:t>
      </w:r>
    </w:p>
    <w:p w:rsidR="00FE7A14" w:rsidRPr="004A5D85" w:rsidRDefault="00EF43FC" w:rsidP="00FE7A14">
      <w:pPr>
        <w:pStyle w:val="Listenabsatz"/>
        <w:numPr>
          <w:ilvl w:val="0"/>
          <w:numId w:val="3"/>
        </w:numPr>
        <w:jc w:val="left"/>
        <w:rPr>
          <w:lang w:val="en-US"/>
        </w:rPr>
      </w:pPr>
      <w:r w:rsidRPr="004A5D85">
        <w:rPr>
          <w:lang w:val="en-US"/>
        </w:rPr>
        <w:t>Zachariah, G.T., Panda, D., V.K. Surasani: doi.org/</w:t>
      </w:r>
      <w:r w:rsidR="005E3A76" w:rsidRPr="004A5D85">
        <w:rPr>
          <w:lang w:val="en-US"/>
        </w:rPr>
        <w:t>10.4995/ids2018.2018.7464</w:t>
      </w:r>
    </w:p>
    <w:p w:rsidR="00FE7A14" w:rsidRPr="004A5D85" w:rsidRDefault="00FE7A14" w:rsidP="00FE7A14">
      <w:pPr>
        <w:pStyle w:val="Listenabsatz"/>
        <w:numPr>
          <w:ilvl w:val="0"/>
          <w:numId w:val="3"/>
        </w:numPr>
        <w:jc w:val="left"/>
        <w:rPr>
          <w:lang w:val="en-US"/>
        </w:rPr>
      </w:pPr>
      <w:r w:rsidRPr="004A5D85">
        <w:rPr>
          <w:rFonts w:eastAsia="Times New Roman" w:cs="Arial"/>
          <w:color w:val="222222"/>
          <w:shd w:val="clear" w:color="auto" w:fill="FFFFFF"/>
          <w:lang w:val="en-US" w:eastAsia="en-US"/>
        </w:rPr>
        <w:t xml:space="preserve">Chen, L., Kang, Q., Mu, Y., He, Y.L., Tao, W.Q: </w:t>
      </w:r>
      <w:r w:rsidRPr="004A5D85">
        <w:rPr>
          <w:rFonts w:cs="Arial"/>
        </w:rPr>
        <w:t>doi.org/10.1016/j.ijheatmasstransfer.2014.04.032</w:t>
      </w:r>
    </w:p>
    <w:p w:rsidR="00FE7A14" w:rsidRPr="004A5D85" w:rsidRDefault="00FE7A14" w:rsidP="00FE7A14">
      <w:pPr>
        <w:pStyle w:val="Listenabsatz"/>
        <w:numPr>
          <w:ilvl w:val="0"/>
          <w:numId w:val="3"/>
        </w:numPr>
        <w:jc w:val="left"/>
        <w:rPr>
          <w:lang w:val="en-US"/>
        </w:rPr>
      </w:pPr>
      <w:proofErr w:type="spellStart"/>
      <w:r w:rsidRPr="004A5D85">
        <w:rPr>
          <w:rFonts w:eastAsia="Times New Roman" w:cs="Arial"/>
          <w:lang w:val="en-US" w:eastAsia="en-US"/>
        </w:rPr>
        <w:t>Krüger</w:t>
      </w:r>
      <w:proofErr w:type="spellEnd"/>
      <w:r w:rsidRPr="004A5D85">
        <w:rPr>
          <w:rFonts w:eastAsia="Times New Roman" w:cs="Arial"/>
          <w:lang w:val="en-US" w:eastAsia="en-US"/>
        </w:rPr>
        <w:t xml:space="preserve">, T., </w:t>
      </w:r>
      <w:proofErr w:type="spellStart"/>
      <w:r w:rsidRPr="004A5D85">
        <w:rPr>
          <w:rFonts w:eastAsia="Times New Roman" w:cs="Arial"/>
          <w:lang w:val="en-US" w:eastAsia="en-US"/>
        </w:rPr>
        <w:t>Kusumaatmaja</w:t>
      </w:r>
      <w:proofErr w:type="spellEnd"/>
      <w:r w:rsidRPr="004A5D85">
        <w:rPr>
          <w:rFonts w:eastAsia="Times New Roman" w:cs="Arial"/>
          <w:lang w:val="en-US" w:eastAsia="en-US"/>
        </w:rPr>
        <w:t xml:space="preserve">, H., </w:t>
      </w:r>
      <w:proofErr w:type="spellStart"/>
      <w:r w:rsidRPr="004A5D85">
        <w:rPr>
          <w:rFonts w:eastAsia="Times New Roman" w:cs="Arial"/>
          <w:lang w:val="en-US" w:eastAsia="en-US"/>
        </w:rPr>
        <w:t>Kuzmin</w:t>
      </w:r>
      <w:proofErr w:type="spellEnd"/>
      <w:r w:rsidRPr="004A5D85">
        <w:rPr>
          <w:rFonts w:eastAsia="Times New Roman" w:cs="Arial"/>
          <w:lang w:val="en-US" w:eastAsia="en-US"/>
        </w:rPr>
        <w:t xml:space="preserve">, A., </w:t>
      </w:r>
      <w:proofErr w:type="spellStart"/>
      <w:r w:rsidRPr="004A5D85">
        <w:rPr>
          <w:rFonts w:eastAsia="Times New Roman" w:cs="Arial"/>
          <w:lang w:val="en-US" w:eastAsia="en-US"/>
        </w:rPr>
        <w:t>Shardt</w:t>
      </w:r>
      <w:proofErr w:type="spellEnd"/>
      <w:r w:rsidRPr="004A5D85">
        <w:rPr>
          <w:rFonts w:eastAsia="Times New Roman" w:cs="Arial"/>
          <w:lang w:val="en-US" w:eastAsia="en-US"/>
        </w:rPr>
        <w:t xml:space="preserve">, O., Silva, G., </w:t>
      </w:r>
      <w:proofErr w:type="spellStart"/>
      <w:r w:rsidRPr="004A5D85">
        <w:rPr>
          <w:rFonts w:eastAsia="Times New Roman" w:cs="Arial"/>
          <w:lang w:val="en-US" w:eastAsia="en-US"/>
        </w:rPr>
        <w:t>Viggen</w:t>
      </w:r>
      <w:proofErr w:type="spellEnd"/>
      <w:r w:rsidRPr="004A5D85">
        <w:rPr>
          <w:rFonts w:eastAsia="Times New Roman" w:cs="Arial"/>
          <w:lang w:val="en-US" w:eastAsia="en-US"/>
        </w:rPr>
        <w:t xml:space="preserve">, E.M.: </w:t>
      </w:r>
      <w:proofErr w:type="spellStart"/>
      <w:r w:rsidRPr="004A5D85">
        <w:rPr>
          <w:rFonts w:eastAsia="Times New Roman" w:cs="Arial"/>
          <w:lang w:val="en-US" w:eastAsia="en-US"/>
        </w:rPr>
        <w:t>doi.ord</w:t>
      </w:r>
      <w:proofErr w:type="spellEnd"/>
      <w:r w:rsidRPr="004A5D85">
        <w:rPr>
          <w:rFonts w:eastAsia="Times New Roman" w:cs="Arial"/>
          <w:lang w:val="en-US" w:eastAsia="en-US"/>
        </w:rPr>
        <w:t>/10.1007/978-3-319-44649-3</w:t>
      </w:r>
    </w:p>
    <w:p w:rsidR="00832116" w:rsidRPr="004A5D85" w:rsidRDefault="00832116" w:rsidP="004470E6">
      <w:pPr>
        <w:rPr>
          <w:lang w:val="en-US"/>
        </w:rPr>
      </w:pPr>
    </w:p>
    <w:p w:rsidR="00832116" w:rsidRPr="004A5D85" w:rsidRDefault="00832116" w:rsidP="004470E6">
      <w:pPr>
        <w:rPr>
          <w:lang w:val="en-US"/>
        </w:rPr>
      </w:pPr>
      <w:r w:rsidRPr="004A5D85">
        <w:rPr>
          <w:lang w:val="en-US"/>
        </w:rPr>
        <w:t>Work packages:</w:t>
      </w:r>
    </w:p>
    <w:tbl>
      <w:tblPr>
        <w:tblStyle w:val="Tabellenraster"/>
        <w:tblW w:w="0" w:type="auto"/>
        <w:jc w:val="center"/>
        <w:tblLook w:val="04A0" w:firstRow="1" w:lastRow="0" w:firstColumn="1" w:lastColumn="0" w:noHBand="0" w:noVBand="1"/>
      </w:tblPr>
      <w:tblGrid>
        <w:gridCol w:w="4630"/>
        <w:gridCol w:w="764"/>
        <w:gridCol w:w="763"/>
        <w:gridCol w:w="763"/>
        <w:gridCol w:w="712"/>
        <w:gridCol w:w="712"/>
      </w:tblGrid>
      <w:tr w:rsidR="00122E55" w:rsidRPr="004A5D85" w:rsidTr="00883C1B">
        <w:trPr>
          <w:jc w:val="center"/>
        </w:trPr>
        <w:tc>
          <w:tcPr>
            <w:tcW w:w="4630" w:type="dxa"/>
            <w:vAlign w:val="center"/>
          </w:tcPr>
          <w:p w:rsidR="00122E55" w:rsidRPr="004A5D85" w:rsidRDefault="00122E55" w:rsidP="00A6140B">
            <w:pPr>
              <w:jc w:val="center"/>
              <w:rPr>
                <w:b/>
              </w:rPr>
            </w:pPr>
            <w:proofErr w:type="spellStart"/>
            <w:r w:rsidRPr="004A5D85">
              <w:rPr>
                <w:b/>
              </w:rPr>
              <w:t>Month</w:t>
            </w:r>
            <w:proofErr w:type="spellEnd"/>
            <w:r w:rsidRPr="004A5D85">
              <w:rPr>
                <w:b/>
              </w:rPr>
              <w:t>:</w:t>
            </w:r>
          </w:p>
        </w:tc>
        <w:tc>
          <w:tcPr>
            <w:tcW w:w="764" w:type="dxa"/>
            <w:vAlign w:val="center"/>
          </w:tcPr>
          <w:p w:rsidR="00122E55" w:rsidRPr="004A5D85" w:rsidRDefault="00122E55" w:rsidP="00A6140B">
            <w:pPr>
              <w:jc w:val="center"/>
              <w:rPr>
                <w:b/>
              </w:rPr>
            </w:pPr>
            <w:r w:rsidRPr="004A5D85">
              <w:rPr>
                <w:b/>
              </w:rPr>
              <w:t>1</w:t>
            </w:r>
          </w:p>
        </w:tc>
        <w:tc>
          <w:tcPr>
            <w:tcW w:w="763" w:type="dxa"/>
            <w:vAlign w:val="center"/>
          </w:tcPr>
          <w:p w:rsidR="00122E55" w:rsidRPr="004A5D85" w:rsidRDefault="00122E55" w:rsidP="00A6140B">
            <w:pPr>
              <w:jc w:val="center"/>
              <w:rPr>
                <w:b/>
              </w:rPr>
            </w:pPr>
            <w:r w:rsidRPr="004A5D85">
              <w:rPr>
                <w:b/>
              </w:rPr>
              <w:t>2</w:t>
            </w:r>
          </w:p>
        </w:tc>
        <w:tc>
          <w:tcPr>
            <w:tcW w:w="763" w:type="dxa"/>
            <w:vAlign w:val="center"/>
          </w:tcPr>
          <w:p w:rsidR="00122E55" w:rsidRPr="004A5D85" w:rsidRDefault="00122E55" w:rsidP="00A6140B">
            <w:pPr>
              <w:jc w:val="center"/>
              <w:rPr>
                <w:b/>
              </w:rPr>
            </w:pPr>
            <w:r w:rsidRPr="004A5D85">
              <w:rPr>
                <w:b/>
              </w:rPr>
              <w:t>3</w:t>
            </w:r>
          </w:p>
        </w:tc>
        <w:tc>
          <w:tcPr>
            <w:tcW w:w="712" w:type="dxa"/>
          </w:tcPr>
          <w:p w:rsidR="00122E55" w:rsidRPr="004A5D85" w:rsidRDefault="00122E55" w:rsidP="00A6140B">
            <w:pPr>
              <w:jc w:val="center"/>
              <w:rPr>
                <w:b/>
              </w:rPr>
            </w:pPr>
            <w:r w:rsidRPr="004A5D85">
              <w:rPr>
                <w:b/>
              </w:rPr>
              <w:t>4</w:t>
            </w:r>
          </w:p>
        </w:tc>
        <w:tc>
          <w:tcPr>
            <w:tcW w:w="712" w:type="dxa"/>
          </w:tcPr>
          <w:p w:rsidR="00122E55" w:rsidRPr="004A5D85" w:rsidRDefault="00122E55" w:rsidP="00A6140B">
            <w:pPr>
              <w:jc w:val="center"/>
              <w:rPr>
                <w:b/>
              </w:rPr>
            </w:pPr>
            <w:r w:rsidRPr="004A5D85">
              <w:rPr>
                <w:b/>
              </w:rPr>
              <w:t>5</w:t>
            </w:r>
          </w:p>
        </w:tc>
      </w:tr>
      <w:tr w:rsidR="00122E55" w:rsidRPr="004A5D85" w:rsidTr="00072F65">
        <w:trPr>
          <w:jc w:val="center"/>
        </w:trPr>
        <w:tc>
          <w:tcPr>
            <w:tcW w:w="4630" w:type="dxa"/>
            <w:vAlign w:val="center"/>
          </w:tcPr>
          <w:p w:rsidR="00122E55" w:rsidRPr="004A5D85" w:rsidRDefault="00122E55" w:rsidP="00A6140B">
            <w:pPr>
              <w:jc w:val="center"/>
              <w:rPr>
                <w:b/>
              </w:rPr>
            </w:pPr>
            <w:r w:rsidRPr="004A5D85">
              <w:rPr>
                <w:b/>
              </w:rPr>
              <w:t xml:space="preserve">Test </w:t>
            </w:r>
            <w:proofErr w:type="spellStart"/>
            <w:r w:rsidRPr="004A5D85">
              <w:rPr>
                <w:b/>
              </w:rPr>
              <w:t>of</w:t>
            </w:r>
            <w:proofErr w:type="spellEnd"/>
            <w:r w:rsidRPr="004A5D85">
              <w:rPr>
                <w:b/>
              </w:rPr>
              <w:t xml:space="preserve"> LB </w:t>
            </w:r>
            <w:proofErr w:type="spellStart"/>
            <w:r w:rsidRPr="004A5D85">
              <w:rPr>
                <w:b/>
              </w:rPr>
              <w:t>model</w:t>
            </w:r>
            <w:proofErr w:type="spellEnd"/>
          </w:p>
        </w:tc>
        <w:tc>
          <w:tcPr>
            <w:tcW w:w="764" w:type="dxa"/>
            <w:shd w:val="clear" w:color="auto" w:fill="BFBFBF" w:themeFill="background1" w:themeFillShade="BF"/>
            <w:vAlign w:val="center"/>
          </w:tcPr>
          <w:p w:rsidR="00122E55" w:rsidRPr="004A5D85" w:rsidRDefault="00122E55" w:rsidP="00A6140B">
            <w:pPr>
              <w:jc w:val="center"/>
            </w:pPr>
          </w:p>
        </w:tc>
        <w:tc>
          <w:tcPr>
            <w:tcW w:w="763" w:type="dxa"/>
            <w:shd w:val="clear" w:color="auto" w:fill="BFBFBF" w:themeFill="background1" w:themeFillShade="BF"/>
            <w:vAlign w:val="center"/>
          </w:tcPr>
          <w:p w:rsidR="00122E55" w:rsidRPr="004A5D85" w:rsidRDefault="00122E55" w:rsidP="00A6140B">
            <w:pPr>
              <w:jc w:val="center"/>
            </w:pPr>
          </w:p>
        </w:tc>
        <w:tc>
          <w:tcPr>
            <w:tcW w:w="763" w:type="dxa"/>
            <w:vAlign w:val="center"/>
          </w:tcPr>
          <w:p w:rsidR="00122E55" w:rsidRPr="004A5D85" w:rsidRDefault="00122E55" w:rsidP="00A6140B">
            <w:pPr>
              <w:jc w:val="center"/>
            </w:pPr>
          </w:p>
        </w:tc>
        <w:tc>
          <w:tcPr>
            <w:tcW w:w="712" w:type="dxa"/>
          </w:tcPr>
          <w:p w:rsidR="00122E55" w:rsidRPr="004A5D85" w:rsidRDefault="00122E55" w:rsidP="00A6140B">
            <w:pPr>
              <w:jc w:val="center"/>
            </w:pPr>
          </w:p>
        </w:tc>
        <w:tc>
          <w:tcPr>
            <w:tcW w:w="712" w:type="dxa"/>
          </w:tcPr>
          <w:p w:rsidR="00122E55" w:rsidRPr="004A5D85" w:rsidRDefault="00122E55" w:rsidP="00A6140B">
            <w:pPr>
              <w:jc w:val="center"/>
            </w:pPr>
          </w:p>
        </w:tc>
      </w:tr>
      <w:tr w:rsidR="00122E55" w:rsidRPr="004A5D85" w:rsidTr="00122E55">
        <w:trPr>
          <w:jc w:val="center"/>
        </w:trPr>
        <w:tc>
          <w:tcPr>
            <w:tcW w:w="4630" w:type="dxa"/>
            <w:vAlign w:val="center"/>
          </w:tcPr>
          <w:p w:rsidR="00122E55" w:rsidRPr="004A5D85" w:rsidRDefault="00122E55" w:rsidP="00A6140B">
            <w:pPr>
              <w:jc w:val="center"/>
              <w:rPr>
                <w:b/>
              </w:rPr>
            </w:pPr>
            <w:r w:rsidRPr="004A5D85">
              <w:rPr>
                <w:b/>
              </w:rPr>
              <w:t xml:space="preserve">Implementation </w:t>
            </w:r>
            <w:proofErr w:type="spellStart"/>
            <w:r w:rsidRPr="004A5D85">
              <w:rPr>
                <w:b/>
              </w:rPr>
              <w:t>of</w:t>
            </w:r>
            <w:proofErr w:type="spellEnd"/>
            <w:r w:rsidRPr="004A5D85">
              <w:rPr>
                <w:b/>
              </w:rPr>
              <w:t xml:space="preserve"> </w:t>
            </w:r>
            <w:proofErr w:type="spellStart"/>
            <w:r w:rsidRPr="004A5D85">
              <w:rPr>
                <w:b/>
              </w:rPr>
              <w:t>pore</w:t>
            </w:r>
            <w:proofErr w:type="spellEnd"/>
            <w:r w:rsidRPr="004A5D85">
              <w:rPr>
                <w:b/>
              </w:rPr>
              <w:t xml:space="preserve"> network</w:t>
            </w:r>
          </w:p>
        </w:tc>
        <w:tc>
          <w:tcPr>
            <w:tcW w:w="764" w:type="dxa"/>
            <w:shd w:val="clear" w:color="auto" w:fill="auto"/>
            <w:vAlign w:val="center"/>
          </w:tcPr>
          <w:p w:rsidR="00122E55" w:rsidRPr="004A5D85" w:rsidRDefault="00122E55" w:rsidP="00A6140B">
            <w:pPr>
              <w:jc w:val="center"/>
            </w:pPr>
          </w:p>
        </w:tc>
        <w:tc>
          <w:tcPr>
            <w:tcW w:w="763" w:type="dxa"/>
            <w:shd w:val="clear" w:color="auto" w:fill="BFBFBF" w:themeFill="background1" w:themeFillShade="BF"/>
            <w:vAlign w:val="center"/>
          </w:tcPr>
          <w:p w:rsidR="00122E55" w:rsidRPr="004A5D85" w:rsidRDefault="00122E55" w:rsidP="00A6140B">
            <w:pPr>
              <w:jc w:val="center"/>
            </w:pPr>
          </w:p>
        </w:tc>
        <w:tc>
          <w:tcPr>
            <w:tcW w:w="763" w:type="dxa"/>
            <w:shd w:val="clear" w:color="auto" w:fill="BFBFBF" w:themeFill="background1" w:themeFillShade="BF"/>
            <w:vAlign w:val="center"/>
          </w:tcPr>
          <w:p w:rsidR="00122E55" w:rsidRPr="004A5D85" w:rsidRDefault="00122E55" w:rsidP="00A6140B">
            <w:pPr>
              <w:jc w:val="center"/>
            </w:pPr>
          </w:p>
        </w:tc>
        <w:tc>
          <w:tcPr>
            <w:tcW w:w="712" w:type="dxa"/>
            <w:shd w:val="clear" w:color="auto" w:fill="FFFFFF" w:themeFill="background1"/>
          </w:tcPr>
          <w:p w:rsidR="00122E55" w:rsidRPr="004A5D85" w:rsidRDefault="00122E55" w:rsidP="00A6140B">
            <w:pPr>
              <w:jc w:val="center"/>
            </w:pPr>
          </w:p>
        </w:tc>
        <w:tc>
          <w:tcPr>
            <w:tcW w:w="712" w:type="dxa"/>
          </w:tcPr>
          <w:p w:rsidR="00122E55" w:rsidRPr="004A5D85" w:rsidRDefault="00122E55" w:rsidP="00A6140B">
            <w:pPr>
              <w:jc w:val="center"/>
            </w:pPr>
          </w:p>
        </w:tc>
      </w:tr>
      <w:tr w:rsidR="00122E55" w:rsidRPr="004A5D85" w:rsidTr="00122E55">
        <w:trPr>
          <w:jc w:val="center"/>
        </w:trPr>
        <w:tc>
          <w:tcPr>
            <w:tcW w:w="4630" w:type="dxa"/>
            <w:vAlign w:val="center"/>
          </w:tcPr>
          <w:p w:rsidR="00122E55" w:rsidRPr="004A5D85" w:rsidDel="00A22A20" w:rsidRDefault="00122E55" w:rsidP="00396DF4">
            <w:pPr>
              <w:jc w:val="center"/>
              <w:rPr>
                <w:b/>
              </w:rPr>
            </w:pPr>
            <w:r w:rsidRPr="004A5D85">
              <w:rPr>
                <w:b/>
              </w:rPr>
              <w:t>Simulation</w:t>
            </w:r>
          </w:p>
        </w:tc>
        <w:tc>
          <w:tcPr>
            <w:tcW w:w="764" w:type="dxa"/>
            <w:shd w:val="clear" w:color="auto" w:fill="FFFFFF" w:themeFill="background1"/>
            <w:vAlign w:val="center"/>
          </w:tcPr>
          <w:p w:rsidR="00122E55" w:rsidRPr="004A5D85" w:rsidRDefault="00122E55" w:rsidP="00396DF4">
            <w:pPr>
              <w:jc w:val="center"/>
            </w:pPr>
          </w:p>
        </w:tc>
        <w:tc>
          <w:tcPr>
            <w:tcW w:w="763" w:type="dxa"/>
            <w:shd w:val="clear" w:color="auto" w:fill="FFFFFF" w:themeFill="background1"/>
            <w:vAlign w:val="center"/>
          </w:tcPr>
          <w:p w:rsidR="00122E55" w:rsidRPr="004A5D85" w:rsidRDefault="00122E55" w:rsidP="00396DF4">
            <w:pPr>
              <w:jc w:val="center"/>
            </w:pPr>
          </w:p>
        </w:tc>
        <w:tc>
          <w:tcPr>
            <w:tcW w:w="763" w:type="dxa"/>
            <w:shd w:val="clear" w:color="auto" w:fill="BFBFBF" w:themeFill="background1" w:themeFillShade="BF"/>
            <w:vAlign w:val="center"/>
          </w:tcPr>
          <w:p w:rsidR="00122E55" w:rsidRPr="004A5D85" w:rsidRDefault="00122E55" w:rsidP="00396DF4">
            <w:pPr>
              <w:jc w:val="center"/>
            </w:pPr>
          </w:p>
        </w:tc>
        <w:tc>
          <w:tcPr>
            <w:tcW w:w="712" w:type="dxa"/>
            <w:shd w:val="clear" w:color="auto" w:fill="BFBFBF" w:themeFill="background1" w:themeFillShade="BF"/>
          </w:tcPr>
          <w:p w:rsidR="00122E55" w:rsidRPr="004A5D85" w:rsidRDefault="00122E55" w:rsidP="00396DF4">
            <w:pPr>
              <w:jc w:val="center"/>
            </w:pPr>
          </w:p>
        </w:tc>
        <w:tc>
          <w:tcPr>
            <w:tcW w:w="712" w:type="dxa"/>
            <w:shd w:val="clear" w:color="auto" w:fill="FFFFFF" w:themeFill="background1"/>
          </w:tcPr>
          <w:p w:rsidR="00122E55" w:rsidRPr="004A5D85" w:rsidRDefault="00122E55" w:rsidP="00396DF4">
            <w:pPr>
              <w:jc w:val="center"/>
            </w:pPr>
          </w:p>
        </w:tc>
      </w:tr>
      <w:tr w:rsidR="00122E55" w:rsidRPr="004A5D85" w:rsidTr="00122E55">
        <w:trPr>
          <w:jc w:val="center"/>
        </w:trPr>
        <w:tc>
          <w:tcPr>
            <w:tcW w:w="4630" w:type="dxa"/>
            <w:vAlign w:val="center"/>
          </w:tcPr>
          <w:p w:rsidR="00122E55" w:rsidRPr="004A5D85" w:rsidRDefault="00122E55" w:rsidP="00A22A20">
            <w:pPr>
              <w:jc w:val="center"/>
              <w:rPr>
                <w:b/>
              </w:rPr>
            </w:pPr>
            <w:r w:rsidRPr="004A5D85">
              <w:rPr>
                <w:b/>
              </w:rPr>
              <w:t xml:space="preserve">Determination </w:t>
            </w:r>
            <w:proofErr w:type="spellStart"/>
            <w:r w:rsidRPr="004A5D85">
              <w:rPr>
                <w:b/>
              </w:rPr>
              <w:t>of</w:t>
            </w:r>
            <w:proofErr w:type="spellEnd"/>
            <w:r w:rsidRPr="004A5D85">
              <w:rPr>
                <w:b/>
              </w:rPr>
              <w:t xml:space="preserve"> </w:t>
            </w:r>
            <w:proofErr w:type="spellStart"/>
            <w:r w:rsidRPr="004A5D85">
              <w:rPr>
                <w:b/>
              </w:rPr>
              <w:t>effective</w:t>
            </w:r>
            <w:proofErr w:type="spellEnd"/>
            <w:r w:rsidRPr="004A5D85">
              <w:rPr>
                <w:b/>
              </w:rPr>
              <w:t xml:space="preserve"> </w:t>
            </w:r>
            <w:proofErr w:type="spellStart"/>
            <w:r w:rsidRPr="004A5D85">
              <w:rPr>
                <w:b/>
              </w:rPr>
              <w:t>parameters</w:t>
            </w:r>
            <w:proofErr w:type="spellEnd"/>
          </w:p>
        </w:tc>
        <w:tc>
          <w:tcPr>
            <w:tcW w:w="764" w:type="dxa"/>
            <w:shd w:val="clear" w:color="auto" w:fill="auto"/>
            <w:vAlign w:val="center"/>
          </w:tcPr>
          <w:p w:rsidR="00122E55" w:rsidRPr="004A5D85" w:rsidRDefault="00122E55" w:rsidP="00A22A20">
            <w:pPr>
              <w:jc w:val="center"/>
            </w:pPr>
          </w:p>
        </w:tc>
        <w:tc>
          <w:tcPr>
            <w:tcW w:w="763" w:type="dxa"/>
            <w:shd w:val="clear" w:color="auto" w:fill="FFFFFF" w:themeFill="background1"/>
            <w:vAlign w:val="center"/>
          </w:tcPr>
          <w:p w:rsidR="00122E55" w:rsidRPr="004A5D85" w:rsidRDefault="00122E55" w:rsidP="00A22A20">
            <w:pPr>
              <w:jc w:val="center"/>
            </w:pPr>
          </w:p>
        </w:tc>
        <w:tc>
          <w:tcPr>
            <w:tcW w:w="763" w:type="dxa"/>
            <w:shd w:val="clear" w:color="auto" w:fill="FFFFFF" w:themeFill="background1"/>
            <w:vAlign w:val="center"/>
          </w:tcPr>
          <w:p w:rsidR="00122E55" w:rsidRPr="004A5D85" w:rsidRDefault="00122E55" w:rsidP="00A22A20">
            <w:pPr>
              <w:jc w:val="center"/>
            </w:pPr>
          </w:p>
        </w:tc>
        <w:tc>
          <w:tcPr>
            <w:tcW w:w="712" w:type="dxa"/>
            <w:shd w:val="clear" w:color="auto" w:fill="BFBFBF" w:themeFill="background1" w:themeFillShade="BF"/>
          </w:tcPr>
          <w:p w:rsidR="00122E55" w:rsidRPr="004A5D85" w:rsidRDefault="00122E55" w:rsidP="00A22A20">
            <w:pPr>
              <w:jc w:val="center"/>
            </w:pPr>
          </w:p>
        </w:tc>
        <w:tc>
          <w:tcPr>
            <w:tcW w:w="712" w:type="dxa"/>
            <w:shd w:val="clear" w:color="auto" w:fill="FFFFFF" w:themeFill="background1"/>
          </w:tcPr>
          <w:p w:rsidR="00122E55" w:rsidRPr="004A5D85" w:rsidRDefault="00122E55" w:rsidP="00A22A20">
            <w:pPr>
              <w:jc w:val="center"/>
            </w:pPr>
          </w:p>
        </w:tc>
      </w:tr>
      <w:tr w:rsidR="00122E55" w:rsidRPr="004A5D85" w:rsidTr="00072F65">
        <w:trPr>
          <w:jc w:val="center"/>
        </w:trPr>
        <w:tc>
          <w:tcPr>
            <w:tcW w:w="4630" w:type="dxa"/>
            <w:vAlign w:val="center"/>
          </w:tcPr>
          <w:p w:rsidR="00122E55" w:rsidRPr="004A5D85" w:rsidRDefault="00122E55" w:rsidP="00BE31FC">
            <w:pPr>
              <w:jc w:val="center"/>
              <w:rPr>
                <w:b/>
              </w:rPr>
            </w:pPr>
            <w:r w:rsidRPr="004A5D85">
              <w:rPr>
                <w:b/>
              </w:rPr>
              <w:t xml:space="preserve">Writing </w:t>
            </w:r>
            <w:proofErr w:type="spellStart"/>
            <w:r w:rsidRPr="004A5D85">
              <w:rPr>
                <w:b/>
              </w:rPr>
              <w:t>thesis</w:t>
            </w:r>
            <w:proofErr w:type="spellEnd"/>
          </w:p>
        </w:tc>
        <w:tc>
          <w:tcPr>
            <w:tcW w:w="764" w:type="dxa"/>
            <w:vAlign w:val="center"/>
          </w:tcPr>
          <w:p w:rsidR="00122E55" w:rsidRPr="004A5D85" w:rsidRDefault="00122E55" w:rsidP="00BE31FC">
            <w:pPr>
              <w:jc w:val="center"/>
            </w:pPr>
          </w:p>
        </w:tc>
        <w:tc>
          <w:tcPr>
            <w:tcW w:w="763" w:type="dxa"/>
            <w:vAlign w:val="center"/>
          </w:tcPr>
          <w:p w:rsidR="00122E55" w:rsidRPr="004A5D85" w:rsidRDefault="00122E55" w:rsidP="00BE31FC">
            <w:pPr>
              <w:jc w:val="center"/>
            </w:pPr>
          </w:p>
        </w:tc>
        <w:tc>
          <w:tcPr>
            <w:tcW w:w="763" w:type="dxa"/>
            <w:shd w:val="clear" w:color="auto" w:fill="auto"/>
            <w:vAlign w:val="center"/>
          </w:tcPr>
          <w:p w:rsidR="00122E55" w:rsidRPr="004A5D85" w:rsidRDefault="00122E55" w:rsidP="00BE31FC">
            <w:pPr>
              <w:jc w:val="center"/>
            </w:pPr>
          </w:p>
        </w:tc>
        <w:tc>
          <w:tcPr>
            <w:tcW w:w="712" w:type="dxa"/>
            <w:shd w:val="clear" w:color="auto" w:fill="FFFFFF" w:themeFill="background1"/>
          </w:tcPr>
          <w:p w:rsidR="00122E55" w:rsidRPr="004A5D85" w:rsidRDefault="00122E55" w:rsidP="00BE31FC">
            <w:pPr>
              <w:jc w:val="center"/>
            </w:pPr>
          </w:p>
        </w:tc>
        <w:tc>
          <w:tcPr>
            <w:tcW w:w="712" w:type="dxa"/>
            <w:shd w:val="clear" w:color="auto" w:fill="BFBFBF" w:themeFill="background1" w:themeFillShade="BF"/>
          </w:tcPr>
          <w:p w:rsidR="00122E55" w:rsidRPr="004A5D85" w:rsidRDefault="00122E55" w:rsidP="00BE31FC">
            <w:pPr>
              <w:jc w:val="center"/>
            </w:pPr>
          </w:p>
        </w:tc>
      </w:tr>
    </w:tbl>
    <w:p w:rsidR="004470E6" w:rsidRPr="004A5D85" w:rsidRDefault="004470E6" w:rsidP="00A6140B">
      <w:pPr>
        <w:jc w:val="center"/>
      </w:pPr>
    </w:p>
    <w:p w:rsidR="004470E6" w:rsidRPr="004A5D85" w:rsidRDefault="004470E6" w:rsidP="00A13F1B"/>
    <w:p w:rsidR="00A13F1B" w:rsidRPr="004A5D85" w:rsidRDefault="005B39CA" w:rsidP="00A13F1B">
      <w:pPr>
        <w:rPr>
          <w:lang w:val="en-US"/>
        </w:rPr>
      </w:pPr>
      <w:r w:rsidRPr="004A5D85">
        <w:rPr>
          <w:lang w:val="en-US"/>
        </w:rPr>
        <w:t>Start of work</w:t>
      </w:r>
      <w:r w:rsidR="00A13F1B" w:rsidRPr="004A5D85">
        <w:rPr>
          <w:lang w:val="en-US"/>
        </w:rPr>
        <w:t>:</w:t>
      </w:r>
      <w:r w:rsidR="00A13F1B" w:rsidRPr="004A5D85">
        <w:rPr>
          <w:lang w:val="en-US"/>
        </w:rPr>
        <w:tab/>
      </w:r>
      <w:r w:rsidR="00A13F1B" w:rsidRPr="004A5D85">
        <w:rPr>
          <w:lang w:val="en-US"/>
        </w:rPr>
        <w:tab/>
      </w:r>
      <w:r w:rsidRPr="004A5D85">
        <w:rPr>
          <w:lang w:val="en-US"/>
        </w:rPr>
        <w:t xml:space="preserve">December 1st, </w:t>
      </w:r>
      <w:r w:rsidR="00B64F24" w:rsidRPr="004A5D85">
        <w:rPr>
          <w:lang w:val="en-US"/>
        </w:rPr>
        <w:t>2019</w:t>
      </w:r>
    </w:p>
    <w:p w:rsidR="005B39CA" w:rsidRPr="004A5D85" w:rsidRDefault="005B39CA" w:rsidP="00A13F1B">
      <w:pPr>
        <w:rPr>
          <w:lang w:val="en-US"/>
        </w:rPr>
      </w:pPr>
      <w:r w:rsidRPr="004A5D85">
        <w:rPr>
          <w:lang w:val="en-US"/>
        </w:rPr>
        <w:t xml:space="preserve">Duration: </w:t>
      </w:r>
      <w:r w:rsidRPr="004A5D85">
        <w:rPr>
          <w:lang w:val="en-US"/>
        </w:rPr>
        <w:tab/>
      </w:r>
      <w:r w:rsidRPr="004A5D85">
        <w:rPr>
          <w:lang w:val="en-US"/>
        </w:rPr>
        <w:tab/>
        <w:t>2</w:t>
      </w:r>
      <w:r w:rsidR="00122E55" w:rsidRPr="004A5D85">
        <w:rPr>
          <w:lang w:val="en-US"/>
        </w:rPr>
        <w:t>0</w:t>
      </w:r>
      <w:r w:rsidRPr="004A5D85">
        <w:rPr>
          <w:lang w:val="en-US"/>
        </w:rPr>
        <w:t xml:space="preserve"> weeks</w:t>
      </w:r>
    </w:p>
    <w:p w:rsidR="005B39CA" w:rsidRPr="004A5D85" w:rsidRDefault="005B39CA" w:rsidP="005B39CA">
      <w:pPr>
        <w:rPr>
          <w:lang w:val="en-US"/>
        </w:rPr>
      </w:pPr>
      <w:r w:rsidRPr="004A5D85">
        <w:rPr>
          <w:lang w:val="en-US"/>
        </w:rPr>
        <w:t>Supervisor</w:t>
      </w:r>
      <w:r w:rsidR="00A13F1B" w:rsidRPr="004A5D85">
        <w:rPr>
          <w:lang w:val="en-US"/>
        </w:rPr>
        <w:t>:</w:t>
      </w:r>
      <w:r w:rsidR="00A13F1B" w:rsidRPr="004A5D85">
        <w:rPr>
          <w:lang w:val="en-US"/>
        </w:rPr>
        <w:tab/>
      </w:r>
      <w:r w:rsidR="00A13F1B" w:rsidRPr="004A5D85">
        <w:rPr>
          <w:lang w:val="en-US"/>
        </w:rPr>
        <w:tab/>
      </w:r>
      <w:r w:rsidRPr="004A5D85">
        <w:rPr>
          <w:lang w:val="en-US"/>
        </w:rPr>
        <w:t xml:space="preserve">M.Sc. </w:t>
      </w:r>
      <w:proofErr w:type="spellStart"/>
      <w:r w:rsidRPr="004A5D85">
        <w:rPr>
          <w:lang w:val="en-US"/>
        </w:rPr>
        <w:t>Seyed</w:t>
      </w:r>
      <w:proofErr w:type="spellEnd"/>
      <w:r w:rsidRPr="004A5D85">
        <w:rPr>
          <w:lang w:val="en-US"/>
        </w:rPr>
        <w:t xml:space="preserve"> Ali Hosseini</w:t>
      </w:r>
      <w:r w:rsidR="00A13F1B" w:rsidRPr="004A5D85">
        <w:rPr>
          <w:lang w:val="en-US"/>
        </w:rPr>
        <w:tab/>
      </w:r>
    </w:p>
    <w:p w:rsidR="00743966" w:rsidRPr="00700FC9" w:rsidRDefault="00A13F1B" w:rsidP="005B39CA">
      <w:pPr>
        <w:ind w:left="1416" w:firstLine="708"/>
        <w:rPr>
          <w:lang w:val="en-US"/>
        </w:rPr>
      </w:pPr>
      <w:r w:rsidRPr="004A5D85">
        <w:rPr>
          <w:lang w:val="en-US"/>
        </w:rPr>
        <w:t xml:space="preserve">Dr.-Ing. Nicole </w:t>
      </w:r>
      <w:proofErr w:type="spellStart"/>
      <w:r w:rsidRPr="004A5D85">
        <w:rPr>
          <w:lang w:val="en-US"/>
        </w:rPr>
        <w:t>Vorhauer</w:t>
      </w:r>
      <w:proofErr w:type="spellEnd"/>
    </w:p>
    <w:sectPr w:rsidR="00743966" w:rsidRPr="00700FC9" w:rsidSect="008B4B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201D1"/>
    <w:multiLevelType w:val="hybridMultilevel"/>
    <w:tmpl w:val="BE64BBD0"/>
    <w:lvl w:ilvl="0" w:tplc="E02CB776">
      <w:numFmt w:val="bullet"/>
      <w:lvlText w:val="-"/>
      <w:lvlJc w:val="left"/>
      <w:pPr>
        <w:ind w:left="1065" w:hanging="360"/>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428102AB"/>
    <w:multiLevelType w:val="hybridMultilevel"/>
    <w:tmpl w:val="D0501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22165F"/>
    <w:multiLevelType w:val="hybridMultilevel"/>
    <w:tmpl w:val="210AE652"/>
    <w:lvl w:ilvl="0" w:tplc="CACC686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1B"/>
    <w:rsid w:val="0002242B"/>
    <w:rsid w:val="00072F65"/>
    <w:rsid w:val="00122E55"/>
    <w:rsid w:val="001741EE"/>
    <w:rsid w:val="00252766"/>
    <w:rsid w:val="00292E2D"/>
    <w:rsid w:val="002D24F4"/>
    <w:rsid w:val="00306945"/>
    <w:rsid w:val="003107A7"/>
    <w:rsid w:val="00357455"/>
    <w:rsid w:val="00396DF4"/>
    <w:rsid w:val="003A7726"/>
    <w:rsid w:val="003F1028"/>
    <w:rsid w:val="003F726B"/>
    <w:rsid w:val="004103E4"/>
    <w:rsid w:val="004467BD"/>
    <w:rsid w:val="004470E6"/>
    <w:rsid w:val="0048469C"/>
    <w:rsid w:val="004A5D85"/>
    <w:rsid w:val="005B39CA"/>
    <w:rsid w:val="005C7462"/>
    <w:rsid w:val="005E3A76"/>
    <w:rsid w:val="00616F4C"/>
    <w:rsid w:val="00622B72"/>
    <w:rsid w:val="00660799"/>
    <w:rsid w:val="006F75B8"/>
    <w:rsid w:val="00700FC9"/>
    <w:rsid w:val="00743966"/>
    <w:rsid w:val="007E64DC"/>
    <w:rsid w:val="00827281"/>
    <w:rsid w:val="00832116"/>
    <w:rsid w:val="0085211C"/>
    <w:rsid w:val="00862460"/>
    <w:rsid w:val="008C4CA2"/>
    <w:rsid w:val="00941203"/>
    <w:rsid w:val="009C0DA8"/>
    <w:rsid w:val="00A13F1B"/>
    <w:rsid w:val="00A22A20"/>
    <w:rsid w:val="00A6140B"/>
    <w:rsid w:val="00A724BC"/>
    <w:rsid w:val="00A7581B"/>
    <w:rsid w:val="00AB11DD"/>
    <w:rsid w:val="00AC0492"/>
    <w:rsid w:val="00B24A17"/>
    <w:rsid w:val="00B62FE5"/>
    <w:rsid w:val="00B64F24"/>
    <w:rsid w:val="00B928C3"/>
    <w:rsid w:val="00BE31FC"/>
    <w:rsid w:val="00BF4E32"/>
    <w:rsid w:val="00C36495"/>
    <w:rsid w:val="00CF302D"/>
    <w:rsid w:val="00E66BD1"/>
    <w:rsid w:val="00E86343"/>
    <w:rsid w:val="00EF43FC"/>
    <w:rsid w:val="00FD27B9"/>
    <w:rsid w:val="00FE7A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A99C"/>
  <w14:defaultImageDpi w14:val="32767"/>
  <w15:docId w15:val="{BC6149C5-45CF-4435-9DC3-6B846AE9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41EE"/>
    <w:pPr>
      <w:spacing w:line="360" w:lineRule="auto"/>
      <w:jc w:val="both"/>
    </w:pPr>
    <w:rPr>
      <w:rFonts w:ascii="Arial" w:eastAsiaTheme="minorEastAsia"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wissenschaftlicheTabelle">
    <w:name w:val="wissenschaftliche Tabelle"/>
    <w:basedOn w:val="NormaleTabelle"/>
    <w:uiPriority w:val="99"/>
    <w:rsid w:val="00B62FE5"/>
    <w:pPr>
      <w:jc w:val="center"/>
    </w:pPr>
    <w:rPr>
      <w:rFonts w:ascii="Arial" w:hAnsi="Arial"/>
    </w:rPr>
    <w:tblPr/>
    <w:tcPr>
      <w:vAlign w:val="center"/>
    </w:tcPr>
    <w:tblStylePr w:type="firstRow">
      <w:rPr>
        <w:rFonts w:ascii="Arial" w:hAnsi="Arial"/>
        <w:sz w:val="24"/>
      </w:rPr>
      <w:tblPr/>
      <w:tcPr>
        <w:tcBorders>
          <w:top w:val="single" w:sz="4" w:space="0" w:color="auto"/>
          <w:left w:val="nil"/>
          <w:bottom w:val="single" w:sz="4" w:space="0" w:color="auto"/>
          <w:right w:val="nil"/>
        </w:tcBorders>
      </w:tcPr>
    </w:tblStylePr>
  </w:style>
  <w:style w:type="table" w:styleId="Tabellenraster">
    <w:name w:val="Table Grid"/>
    <w:basedOn w:val="NormaleTabelle"/>
    <w:uiPriority w:val="59"/>
    <w:rsid w:val="00A13F1B"/>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3F1B"/>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13F1B"/>
    <w:rPr>
      <w:rFonts w:ascii="Times New Roman" w:eastAsiaTheme="minorEastAsia" w:hAnsi="Times New Roman"/>
      <w:sz w:val="18"/>
      <w:szCs w:val="18"/>
      <w:lang w:eastAsia="de-DE"/>
    </w:rPr>
  </w:style>
  <w:style w:type="paragraph" w:styleId="Listenabsatz">
    <w:name w:val="List Paragraph"/>
    <w:basedOn w:val="Standard"/>
    <w:uiPriority w:val="34"/>
    <w:qFormat/>
    <w:rsid w:val="00B928C3"/>
    <w:pPr>
      <w:ind w:left="720"/>
      <w:contextualSpacing/>
    </w:pPr>
  </w:style>
  <w:style w:type="character" w:styleId="Hyperlink">
    <w:name w:val="Hyperlink"/>
    <w:basedOn w:val="Absatz-Standardschriftart"/>
    <w:uiPriority w:val="99"/>
    <w:unhideWhenUsed/>
    <w:rsid w:val="004467BD"/>
    <w:rPr>
      <w:color w:val="0563C1" w:themeColor="hyperlink"/>
      <w:u w:val="single"/>
    </w:rPr>
  </w:style>
  <w:style w:type="character" w:styleId="NichtaufgelsteErwhnung">
    <w:name w:val="Unresolved Mention"/>
    <w:basedOn w:val="Absatz-Standardschriftart"/>
    <w:uiPriority w:val="99"/>
    <w:semiHidden/>
    <w:unhideWhenUsed/>
    <w:rsid w:val="0044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244">
      <w:bodyDiv w:val="1"/>
      <w:marLeft w:val="0"/>
      <w:marRight w:val="0"/>
      <w:marTop w:val="0"/>
      <w:marBottom w:val="0"/>
      <w:divBdr>
        <w:top w:val="none" w:sz="0" w:space="0" w:color="auto"/>
        <w:left w:val="none" w:sz="0" w:space="0" w:color="auto"/>
        <w:bottom w:val="none" w:sz="0" w:space="0" w:color="auto"/>
        <w:right w:val="none" w:sz="0" w:space="0" w:color="auto"/>
      </w:divBdr>
    </w:div>
    <w:div w:id="257759198">
      <w:bodyDiv w:val="1"/>
      <w:marLeft w:val="0"/>
      <w:marRight w:val="0"/>
      <w:marTop w:val="0"/>
      <w:marBottom w:val="0"/>
      <w:divBdr>
        <w:top w:val="none" w:sz="0" w:space="0" w:color="auto"/>
        <w:left w:val="none" w:sz="0" w:space="0" w:color="auto"/>
        <w:bottom w:val="none" w:sz="0" w:space="0" w:color="auto"/>
        <w:right w:val="none" w:sz="0" w:space="0" w:color="auto"/>
      </w:divBdr>
    </w:div>
    <w:div w:id="755328130">
      <w:bodyDiv w:val="1"/>
      <w:marLeft w:val="0"/>
      <w:marRight w:val="0"/>
      <w:marTop w:val="0"/>
      <w:marBottom w:val="0"/>
      <w:divBdr>
        <w:top w:val="none" w:sz="0" w:space="0" w:color="auto"/>
        <w:left w:val="none" w:sz="0" w:space="0" w:color="auto"/>
        <w:bottom w:val="none" w:sz="0" w:space="0" w:color="auto"/>
        <w:right w:val="none" w:sz="0" w:space="0" w:color="auto"/>
      </w:divBdr>
    </w:div>
    <w:div w:id="960261307">
      <w:bodyDiv w:val="1"/>
      <w:marLeft w:val="0"/>
      <w:marRight w:val="0"/>
      <w:marTop w:val="0"/>
      <w:marBottom w:val="0"/>
      <w:divBdr>
        <w:top w:val="none" w:sz="0" w:space="0" w:color="auto"/>
        <w:left w:val="none" w:sz="0" w:space="0" w:color="auto"/>
        <w:bottom w:val="none" w:sz="0" w:space="0" w:color="auto"/>
        <w:right w:val="none" w:sz="0" w:space="0" w:color="auto"/>
      </w:divBdr>
      <w:divsChild>
        <w:div w:id="876426670">
          <w:marLeft w:val="0"/>
          <w:marRight w:val="0"/>
          <w:marTop w:val="0"/>
          <w:marBottom w:val="0"/>
          <w:divBdr>
            <w:top w:val="none" w:sz="0" w:space="0" w:color="auto"/>
            <w:left w:val="none" w:sz="0" w:space="0" w:color="auto"/>
            <w:bottom w:val="none" w:sz="0" w:space="0" w:color="auto"/>
            <w:right w:val="none" w:sz="0" w:space="0" w:color="auto"/>
          </w:divBdr>
        </w:div>
      </w:divsChild>
    </w:div>
    <w:div w:id="1773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Briest</dc:creator>
  <cp:lastModifiedBy>Vorhauer, Nicole</cp:lastModifiedBy>
  <cp:revision>3</cp:revision>
  <dcterms:created xsi:type="dcterms:W3CDTF">2019-11-01T16:14:00Z</dcterms:created>
  <dcterms:modified xsi:type="dcterms:W3CDTF">2019-11-01T16:15:00Z</dcterms:modified>
</cp:coreProperties>
</file>